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CE56D" w14:textId="77777777" w:rsidR="008B7053" w:rsidRDefault="008B7053" w:rsidP="008B7053">
      <w:pPr>
        <w:spacing w:line="480" w:lineRule="auto"/>
        <w:jc w:val="center"/>
      </w:pPr>
    </w:p>
    <w:p w14:paraId="71D36CF7" w14:textId="77777777" w:rsidR="008B7053" w:rsidRDefault="008B7053" w:rsidP="008B7053">
      <w:pPr>
        <w:spacing w:line="480" w:lineRule="auto"/>
        <w:jc w:val="center"/>
      </w:pPr>
    </w:p>
    <w:p w14:paraId="6E6A94F5" w14:textId="77777777" w:rsidR="008B7053" w:rsidRDefault="008B7053" w:rsidP="008B7053">
      <w:pPr>
        <w:spacing w:line="480" w:lineRule="auto"/>
        <w:jc w:val="center"/>
      </w:pPr>
    </w:p>
    <w:p w14:paraId="26DF3901" w14:textId="77777777" w:rsidR="008B7053" w:rsidRDefault="008B7053" w:rsidP="008B7053">
      <w:pPr>
        <w:spacing w:line="480" w:lineRule="auto"/>
        <w:jc w:val="center"/>
      </w:pPr>
    </w:p>
    <w:p w14:paraId="34579263" w14:textId="77777777" w:rsidR="008B7053" w:rsidRDefault="008B7053" w:rsidP="008B7053">
      <w:pPr>
        <w:spacing w:line="480" w:lineRule="auto"/>
        <w:jc w:val="center"/>
      </w:pPr>
    </w:p>
    <w:p w14:paraId="778638B7" w14:textId="5C9AA923" w:rsidR="008B7053" w:rsidRDefault="008B7053" w:rsidP="008B7053">
      <w:pPr>
        <w:spacing w:line="480" w:lineRule="auto"/>
        <w:jc w:val="center"/>
      </w:pPr>
      <w:r>
        <w:t>Nursing Teaching Plan</w:t>
      </w:r>
    </w:p>
    <w:p w14:paraId="092784D6" w14:textId="2DCAB2D8" w:rsidR="008B7053" w:rsidRDefault="008B7053" w:rsidP="008B7053">
      <w:pPr>
        <w:spacing w:line="480" w:lineRule="auto"/>
        <w:jc w:val="center"/>
      </w:pPr>
      <w:r>
        <w:t>Student Name</w:t>
      </w:r>
    </w:p>
    <w:p w14:paraId="543BD92A" w14:textId="72574A2F" w:rsidR="008B7053" w:rsidRDefault="008B7053" w:rsidP="008B7053">
      <w:pPr>
        <w:spacing w:line="480" w:lineRule="auto"/>
        <w:jc w:val="center"/>
      </w:pPr>
      <w:r>
        <w:t>Institution affiliation</w:t>
      </w:r>
    </w:p>
    <w:p w14:paraId="19C5E197" w14:textId="255173E4" w:rsidR="008B7053" w:rsidRDefault="008B7053" w:rsidP="008B7053">
      <w:pPr>
        <w:spacing w:line="480" w:lineRule="auto"/>
        <w:jc w:val="center"/>
      </w:pPr>
      <w:r>
        <w:t>Date</w:t>
      </w:r>
    </w:p>
    <w:p w14:paraId="606ABF46" w14:textId="19B3E47E" w:rsidR="008B7053" w:rsidRDefault="008B7053">
      <w:r>
        <w:br w:type="page"/>
      </w:r>
    </w:p>
    <w:p w14:paraId="71BF1746" w14:textId="7EB81839" w:rsidR="004E792F" w:rsidRPr="00E10AAF" w:rsidRDefault="001821C6">
      <w:pPr>
        <w:rPr>
          <w:b/>
          <w:bCs/>
        </w:rPr>
      </w:pPr>
      <w:r w:rsidRPr="00E10AAF">
        <w:rPr>
          <w:b/>
          <w:bCs/>
        </w:rPr>
        <w:lastRenderedPageBreak/>
        <w:t>Section 1: General Information.</w:t>
      </w:r>
    </w:p>
    <w:tbl>
      <w:tblPr>
        <w:tblStyle w:val="TableGrid"/>
        <w:tblW w:w="0" w:type="auto"/>
        <w:tblLook w:val="04A0" w:firstRow="1" w:lastRow="0" w:firstColumn="1" w:lastColumn="0" w:noHBand="0" w:noVBand="1"/>
      </w:tblPr>
      <w:tblGrid>
        <w:gridCol w:w="1962"/>
        <w:gridCol w:w="7388"/>
      </w:tblGrid>
      <w:tr w:rsidR="001821C6" w14:paraId="4E23727C" w14:textId="77777777" w:rsidTr="00C6494A">
        <w:tc>
          <w:tcPr>
            <w:tcW w:w="2425" w:type="dxa"/>
          </w:tcPr>
          <w:p w14:paraId="4731E432" w14:textId="38D80711" w:rsidR="001821C6" w:rsidRDefault="001821C6">
            <w:r>
              <w:t>Instructors Name</w:t>
            </w:r>
          </w:p>
        </w:tc>
        <w:tc>
          <w:tcPr>
            <w:tcW w:w="6925" w:type="dxa"/>
          </w:tcPr>
          <w:p w14:paraId="0A00898C" w14:textId="374B4124" w:rsidR="001821C6" w:rsidRDefault="001821C6">
            <w:r>
              <w:t xml:space="preserve">Nica </w:t>
            </w:r>
            <w:r w:rsidR="00E10AAF">
              <w:t>Aoki</w:t>
            </w:r>
            <w:r>
              <w:t xml:space="preserve"> (Change)</w:t>
            </w:r>
          </w:p>
          <w:p w14:paraId="600C2CE7" w14:textId="500CA3F0" w:rsidR="008C3AD9" w:rsidRDefault="00E10AAF">
            <w:hyperlink r:id="rId7" w:history="1">
              <w:r w:rsidRPr="00024790">
                <w:rPr>
                  <w:rStyle w:val="Hyperlink"/>
                </w:rPr>
                <w:t>Nicatrevors@gmail.com</w:t>
              </w:r>
            </w:hyperlink>
          </w:p>
        </w:tc>
      </w:tr>
      <w:tr w:rsidR="001821C6" w14:paraId="5822BAF1" w14:textId="77777777" w:rsidTr="00C6494A">
        <w:tc>
          <w:tcPr>
            <w:tcW w:w="2425" w:type="dxa"/>
          </w:tcPr>
          <w:p w14:paraId="40EBCD59" w14:textId="1018FD65" w:rsidR="001821C6" w:rsidRDefault="001821C6">
            <w:r>
              <w:t>Course Title</w:t>
            </w:r>
          </w:p>
        </w:tc>
        <w:tc>
          <w:tcPr>
            <w:tcW w:w="6925" w:type="dxa"/>
          </w:tcPr>
          <w:p w14:paraId="3131A20E" w14:textId="65CD159B" w:rsidR="001821C6" w:rsidRDefault="001821C6">
            <w:r>
              <w:t>Ethics in Healthcare</w:t>
            </w:r>
          </w:p>
        </w:tc>
      </w:tr>
      <w:tr w:rsidR="001821C6" w14:paraId="2AC03391" w14:textId="77777777" w:rsidTr="00C6494A">
        <w:tc>
          <w:tcPr>
            <w:tcW w:w="2425" w:type="dxa"/>
          </w:tcPr>
          <w:p w14:paraId="476A90CF" w14:textId="55CE8135" w:rsidR="001821C6" w:rsidRDefault="001821C6">
            <w:r>
              <w:t>Course Number</w:t>
            </w:r>
          </w:p>
        </w:tc>
        <w:tc>
          <w:tcPr>
            <w:tcW w:w="6925" w:type="dxa"/>
          </w:tcPr>
          <w:p w14:paraId="5E422632" w14:textId="2D7F8A99" w:rsidR="001821C6" w:rsidRDefault="0010031D">
            <w:r>
              <w:t xml:space="preserve">NURS </w:t>
            </w:r>
            <w:r w:rsidR="001821C6">
              <w:t>521</w:t>
            </w:r>
          </w:p>
        </w:tc>
      </w:tr>
      <w:tr w:rsidR="001821C6" w14:paraId="7D667651" w14:textId="77777777" w:rsidTr="00C6494A">
        <w:tc>
          <w:tcPr>
            <w:tcW w:w="2425" w:type="dxa"/>
          </w:tcPr>
          <w:p w14:paraId="2A870EA1" w14:textId="15F41B27" w:rsidR="001821C6" w:rsidRDefault="001821C6">
            <w:r>
              <w:t>Course Credit Hours</w:t>
            </w:r>
          </w:p>
        </w:tc>
        <w:tc>
          <w:tcPr>
            <w:tcW w:w="6925" w:type="dxa"/>
          </w:tcPr>
          <w:p w14:paraId="1A48FEDF" w14:textId="65B5016D" w:rsidR="001821C6" w:rsidRDefault="001821C6">
            <w:r>
              <w:t>96 Hours</w:t>
            </w:r>
          </w:p>
        </w:tc>
      </w:tr>
      <w:tr w:rsidR="001821C6" w14:paraId="07A86A4E" w14:textId="77777777" w:rsidTr="00C6494A">
        <w:tc>
          <w:tcPr>
            <w:tcW w:w="2425" w:type="dxa"/>
          </w:tcPr>
          <w:p w14:paraId="5ED6024D" w14:textId="05EF8AC8" w:rsidR="001821C6" w:rsidRDefault="001821C6">
            <w:r>
              <w:t>Class days</w:t>
            </w:r>
          </w:p>
        </w:tc>
        <w:tc>
          <w:tcPr>
            <w:tcW w:w="6925" w:type="dxa"/>
          </w:tcPr>
          <w:p w14:paraId="77011D30" w14:textId="77777777" w:rsidR="001821C6" w:rsidRDefault="001821C6">
            <w:r>
              <w:t>Monday (8.00am-11.00 am)</w:t>
            </w:r>
          </w:p>
          <w:p w14:paraId="53232DFF" w14:textId="4BBC8C2A" w:rsidR="001821C6" w:rsidRDefault="001821C6">
            <w:r>
              <w:t>Thursday</w:t>
            </w:r>
            <w:r>
              <w:t xml:space="preserve"> (8.00am-11.00 am)</w:t>
            </w:r>
          </w:p>
        </w:tc>
      </w:tr>
      <w:tr w:rsidR="001821C6" w14:paraId="705E332E" w14:textId="77777777" w:rsidTr="00C6494A">
        <w:tc>
          <w:tcPr>
            <w:tcW w:w="2425" w:type="dxa"/>
          </w:tcPr>
          <w:p w14:paraId="74923CAA" w14:textId="27D958C9" w:rsidR="001821C6" w:rsidRDefault="001821C6">
            <w:r>
              <w:t>Class location</w:t>
            </w:r>
          </w:p>
        </w:tc>
        <w:tc>
          <w:tcPr>
            <w:tcW w:w="6925" w:type="dxa"/>
          </w:tcPr>
          <w:p w14:paraId="292E4D74" w14:textId="23F7042A" w:rsidR="001821C6" w:rsidRDefault="001821C6">
            <w:r>
              <w:t>Resource Center Hall 13(You can change)</w:t>
            </w:r>
          </w:p>
        </w:tc>
      </w:tr>
      <w:tr w:rsidR="001821C6" w14:paraId="2C823CFB" w14:textId="77777777" w:rsidTr="00C6494A">
        <w:tc>
          <w:tcPr>
            <w:tcW w:w="2425" w:type="dxa"/>
          </w:tcPr>
          <w:p w14:paraId="39A0C1DB" w14:textId="2FEB03B9" w:rsidR="001821C6" w:rsidRDefault="001821C6">
            <w:r>
              <w:t>Office Hours</w:t>
            </w:r>
          </w:p>
        </w:tc>
        <w:tc>
          <w:tcPr>
            <w:tcW w:w="6925" w:type="dxa"/>
          </w:tcPr>
          <w:p w14:paraId="6739B92F" w14:textId="586FEC5E" w:rsidR="001821C6" w:rsidRDefault="001821C6">
            <w:r>
              <w:t>Monday to Thursday</w:t>
            </w:r>
            <w:r w:rsidR="00D05840">
              <w:t xml:space="preserve"> </w:t>
            </w:r>
            <w:r>
              <w:t>(11.30 am-3.30pm)</w:t>
            </w:r>
          </w:p>
        </w:tc>
      </w:tr>
      <w:tr w:rsidR="001821C6" w14:paraId="4C19CE1C" w14:textId="77777777" w:rsidTr="00C6494A">
        <w:tc>
          <w:tcPr>
            <w:tcW w:w="2425" w:type="dxa"/>
          </w:tcPr>
          <w:p w14:paraId="23BD654D" w14:textId="3C40EE3E" w:rsidR="001821C6" w:rsidRDefault="008C3AD9">
            <w:r>
              <w:t>Text book information</w:t>
            </w:r>
          </w:p>
        </w:tc>
        <w:tc>
          <w:tcPr>
            <w:tcW w:w="6925" w:type="dxa"/>
          </w:tcPr>
          <w:p w14:paraId="33E3FAD0" w14:textId="4BD4A2AB" w:rsidR="001821C6" w:rsidRDefault="00C6494A">
            <w:r>
              <w:rPr>
                <w:rFonts w:ascii="Arial" w:hAnsi="Arial" w:cs="Arial"/>
                <w:color w:val="222222"/>
                <w:sz w:val="20"/>
                <w:szCs w:val="20"/>
                <w:shd w:val="clear" w:color="auto" w:fill="FFFFFF"/>
              </w:rPr>
              <w:t>Runciman, B., &amp; Walton, M. (2007). </w:t>
            </w:r>
            <w:r>
              <w:rPr>
                <w:rFonts w:ascii="Arial" w:hAnsi="Arial" w:cs="Arial"/>
                <w:i/>
                <w:iCs/>
                <w:color w:val="222222"/>
                <w:sz w:val="20"/>
                <w:szCs w:val="20"/>
                <w:shd w:val="clear" w:color="auto" w:fill="FFFFFF"/>
              </w:rPr>
              <w:t>Safety and ethics in healthcare: a guide to getting it right</w:t>
            </w:r>
            <w:r>
              <w:rPr>
                <w:rFonts w:ascii="Arial" w:hAnsi="Arial" w:cs="Arial"/>
                <w:color w:val="222222"/>
                <w:sz w:val="20"/>
                <w:szCs w:val="20"/>
                <w:shd w:val="clear" w:color="auto" w:fill="FFFFFF"/>
              </w:rPr>
              <w:t xml:space="preserve">. Ashgate Publishing, </w:t>
            </w:r>
            <w:proofErr w:type="gramStart"/>
            <w:r>
              <w:rPr>
                <w:rFonts w:ascii="Arial" w:hAnsi="Arial" w:cs="Arial"/>
                <w:color w:val="222222"/>
                <w:sz w:val="20"/>
                <w:szCs w:val="20"/>
                <w:shd w:val="clear" w:color="auto" w:fill="FFFFFF"/>
              </w:rPr>
              <w:t>Ltd..</w:t>
            </w:r>
            <w:proofErr w:type="gramEnd"/>
            <w:r>
              <w:rPr>
                <w:rFonts w:ascii="Arial" w:hAnsi="Arial" w:cs="Arial"/>
                <w:color w:val="222222"/>
                <w:sz w:val="20"/>
                <w:szCs w:val="20"/>
                <w:shd w:val="clear" w:color="auto" w:fill="FFFFFF"/>
              </w:rPr>
              <w:t xml:space="preserve"> [Online] at </w:t>
            </w:r>
            <w:hyperlink r:id="rId8" w:history="1">
              <w:r w:rsidRPr="00C6494A">
                <w:rPr>
                  <w:rStyle w:val="Hyperlink"/>
                  <w:rFonts w:ascii="Arial" w:hAnsi="Arial" w:cs="Arial"/>
                  <w:sz w:val="12"/>
                  <w:szCs w:val="12"/>
                  <w:shd w:val="clear" w:color="auto" w:fill="FFFFFF"/>
                </w:rPr>
                <w:t>https://books.google.co.ke/books?hl=en&amp;lr=&amp;id=vDOyAZu3hugC&amp;oi=fnd&amp;pg=PA5&amp;dq=ethics+in+healthcare&amp;ots=yNab9wrUbo&amp;sig=a-g7CFQ_lkx1nHOFk73ht3S2bZs&amp;redir_esc=y#v=onepage&amp;q=ethics%20in%20healthcare&amp;f=false</w:t>
              </w:r>
            </w:hyperlink>
            <w:r w:rsidRPr="00C6494A">
              <w:rPr>
                <w:rFonts w:ascii="Arial" w:hAnsi="Arial" w:cs="Arial"/>
                <w:color w:val="222222"/>
                <w:sz w:val="12"/>
                <w:szCs w:val="12"/>
                <w:shd w:val="clear" w:color="auto" w:fill="FFFFFF"/>
              </w:rPr>
              <w:t xml:space="preserve"> </w:t>
            </w:r>
          </w:p>
        </w:tc>
      </w:tr>
    </w:tbl>
    <w:p w14:paraId="671F4941" w14:textId="58CBC3BD" w:rsidR="001821C6" w:rsidRDefault="001821C6"/>
    <w:p w14:paraId="1B3AEEDA" w14:textId="4FE832AC" w:rsidR="00D05840" w:rsidRDefault="00D05840">
      <w:r>
        <w:t xml:space="preserve">Section 2: </w:t>
      </w:r>
      <w:r w:rsidR="00E859B0">
        <w:t>Body</w:t>
      </w:r>
    </w:p>
    <w:tbl>
      <w:tblPr>
        <w:tblStyle w:val="TableGrid"/>
        <w:tblW w:w="0" w:type="auto"/>
        <w:tblLook w:val="04A0" w:firstRow="1" w:lastRow="0" w:firstColumn="1" w:lastColumn="0" w:noHBand="0" w:noVBand="1"/>
      </w:tblPr>
      <w:tblGrid>
        <w:gridCol w:w="2965"/>
        <w:gridCol w:w="6385"/>
      </w:tblGrid>
      <w:tr w:rsidR="00D05840" w14:paraId="35BF7C9C" w14:textId="77777777" w:rsidTr="002E7C5B">
        <w:tc>
          <w:tcPr>
            <w:tcW w:w="2965" w:type="dxa"/>
          </w:tcPr>
          <w:p w14:paraId="4E170768" w14:textId="3B3D2045" w:rsidR="00D05840" w:rsidRDefault="006C7488">
            <w:r>
              <w:t>Title</w:t>
            </w:r>
          </w:p>
        </w:tc>
        <w:tc>
          <w:tcPr>
            <w:tcW w:w="6385" w:type="dxa"/>
          </w:tcPr>
          <w:p w14:paraId="6483F79F" w14:textId="568CE45D" w:rsidR="00D05840" w:rsidRDefault="006C7488">
            <w:r>
              <w:t>Description</w:t>
            </w:r>
          </w:p>
        </w:tc>
      </w:tr>
      <w:tr w:rsidR="00D05840" w14:paraId="4C283CBF" w14:textId="77777777" w:rsidTr="002E7C5B">
        <w:tc>
          <w:tcPr>
            <w:tcW w:w="2965" w:type="dxa"/>
          </w:tcPr>
          <w:p w14:paraId="0E1C2B17" w14:textId="6F38CDDC" w:rsidR="00D05840" w:rsidRDefault="00E859B0">
            <w:r>
              <w:t>Course description</w:t>
            </w:r>
          </w:p>
        </w:tc>
        <w:tc>
          <w:tcPr>
            <w:tcW w:w="6385" w:type="dxa"/>
          </w:tcPr>
          <w:p w14:paraId="5F743ABC" w14:textId="12AAF59C" w:rsidR="00E859B0" w:rsidRDefault="00E859B0">
            <w:r>
              <w:t xml:space="preserve">Ethics in </w:t>
            </w:r>
            <w:r>
              <w:t>Healthcare:</w:t>
            </w:r>
          </w:p>
          <w:p w14:paraId="69ADD098" w14:textId="495510D9" w:rsidR="006C7488" w:rsidRDefault="006C7488">
            <w:r>
              <w:t xml:space="preserve">The course will focus on the role of management and other working personnel in the medical practice towards ensuring ethical behaviors in class. The subjects covered would involve introduction to healthcare policies, ethical values and principles, ethical issues, and the management of ethical issues. </w:t>
            </w:r>
          </w:p>
        </w:tc>
      </w:tr>
      <w:tr w:rsidR="00E859B0" w14:paraId="6ED443E9" w14:textId="77777777" w:rsidTr="002E7C5B">
        <w:tc>
          <w:tcPr>
            <w:tcW w:w="2965" w:type="dxa"/>
          </w:tcPr>
          <w:p w14:paraId="2C3BB721" w14:textId="79FC9585" w:rsidR="00E859B0" w:rsidRDefault="00E859B0">
            <w:r>
              <w:t>Course outcome</w:t>
            </w:r>
          </w:p>
        </w:tc>
        <w:tc>
          <w:tcPr>
            <w:tcW w:w="6385" w:type="dxa"/>
          </w:tcPr>
          <w:p w14:paraId="554B8153" w14:textId="656488EE" w:rsidR="00E859B0" w:rsidRDefault="00E859B0">
            <w:r>
              <w:t>At the end of 8 weeks, students should be able to:</w:t>
            </w:r>
          </w:p>
          <w:p w14:paraId="77BB2774" w14:textId="77777777" w:rsidR="00E859B0" w:rsidRDefault="00E859B0" w:rsidP="00E859B0">
            <w:pPr>
              <w:pStyle w:val="ListParagraph"/>
              <w:numPr>
                <w:ilvl w:val="0"/>
                <w:numId w:val="1"/>
              </w:numPr>
            </w:pPr>
            <w:r>
              <w:t>Comprehend and know the Oath and the codes of medical practice et</w:t>
            </w:r>
            <w:r w:rsidR="007F1FBA">
              <w:t>h</w:t>
            </w:r>
            <w:r>
              <w:t>ics and know about the institutions respo</w:t>
            </w:r>
            <w:r w:rsidR="007F1FBA">
              <w:t>n</w:t>
            </w:r>
            <w:r>
              <w:t>s</w:t>
            </w:r>
            <w:r w:rsidR="007F1FBA">
              <w:t xml:space="preserve">ible for issuing the code of ethical conduct to medical facilities. </w:t>
            </w:r>
          </w:p>
          <w:p w14:paraId="0E8F16D8" w14:textId="77777777" w:rsidR="002E7C5B" w:rsidRDefault="002E7C5B" w:rsidP="00E859B0">
            <w:pPr>
              <w:pStyle w:val="ListParagraph"/>
              <w:numPr>
                <w:ilvl w:val="0"/>
                <w:numId w:val="1"/>
              </w:numPr>
            </w:pPr>
            <w:r>
              <w:t xml:space="preserve">Understand the common morals expected of any medical practitioner and the effects of breaking the ethical code of a medical facility. </w:t>
            </w:r>
          </w:p>
          <w:p w14:paraId="06ACA8A9" w14:textId="77777777" w:rsidR="00E23970" w:rsidRDefault="00E23970" w:rsidP="00E859B0">
            <w:pPr>
              <w:pStyle w:val="ListParagraph"/>
              <w:numPr>
                <w:ilvl w:val="0"/>
                <w:numId w:val="1"/>
              </w:numPr>
            </w:pPr>
            <w:r>
              <w:t>Examine the appropriate ethical theories and how they impact various professionals in a healthcare setting</w:t>
            </w:r>
            <w:r w:rsidR="00AC6052">
              <w:t>.</w:t>
            </w:r>
          </w:p>
          <w:p w14:paraId="1B36C4D8" w14:textId="77777777" w:rsidR="00AC6052" w:rsidRDefault="00AC6052" w:rsidP="00E859B0">
            <w:pPr>
              <w:pStyle w:val="ListParagraph"/>
              <w:numPr>
                <w:ilvl w:val="0"/>
                <w:numId w:val="1"/>
              </w:numPr>
            </w:pPr>
            <w:r>
              <w:t xml:space="preserve">Make a comparison between the concepts of moral judgements, morality, and the code of conduct. </w:t>
            </w:r>
          </w:p>
          <w:p w14:paraId="09ED4748" w14:textId="3DD63E39" w:rsidR="00615A7B" w:rsidRDefault="00615A7B" w:rsidP="00E859B0">
            <w:pPr>
              <w:pStyle w:val="ListParagraph"/>
              <w:numPr>
                <w:ilvl w:val="0"/>
                <w:numId w:val="1"/>
              </w:numPr>
            </w:pPr>
            <w:r>
              <w:t xml:space="preserve">Apply different concepts of ethics to solve </w:t>
            </w:r>
            <w:r w:rsidR="008C3AD9">
              <w:t>situations</w:t>
            </w:r>
            <w:r>
              <w:t xml:space="preserve"> consisting of ethical dilemma. </w:t>
            </w:r>
          </w:p>
        </w:tc>
      </w:tr>
      <w:tr w:rsidR="008C3AD9" w14:paraId="7B397B3C" w14:textId="77777777" w:rsidTr="002E7C5B">
        <w:tc>
          <w:tcPr>
            <w:tcW w:w="2965" w:type="dxa"/>
          </w:tcPr>
          <w:p w14:paraId="5D646CCC" w14:textId="1B3565F7" w:rsidR="008C3AD9" w:rsidRDefault="008C3AD9">
            <w:r>
              <w:t>Materials and Learning objectives.</w:t>
            </w:r>
          </w:p>
        </w:tc>
        <w:tc>
          <w:tcPr>
            <w:tcW w:w="6385" w:type="dxa"/>
          </w:tcPr>
          <w:p w14:paraId="76AE2756" w14:textId="360483CC" w:rsidR="008C3AD9" w:rsidRDefault="00C24097">
            <w:r>
              <w:t>Materials:</w:t>
            </w:r>
          </w:p>
          <w:p w14:paraId="66410CB0" w14:textId="0B3BB2B5" w:rsidR="00C24097" w:rsidRDefault="009D0B59" w:rsidP="00C24097">
            <w:pPr>
              <w:pStyle w:val="ListParagraph"/>
              <w:numPr>
                <w:ilvl w:val="0"/>
                <w:numId w:val="3"/>
              </w:numPr>
            </w:pPr>
            <w:r>
              <w:t>Ethics books</w:t>
            </w:r>
          </w:p>
          <w:p w14:paraId="0C438D7E" w14:textId="278EE36C" w:rsidR="009D0B59" w:rsidRDefault="009D0B59" w:rsidP="00C24097">
            <w:pPr>
              <w:pStyle w:val="ListParagraph"/>
              <w:numPr>
                <w:ilvl w:val="0"/>
                <w:numId w:val="3"/>
              </w:numPr>
            </w:pPr>
            <w:r>
              <w:t>Films on ethical issues in healthcare centers.</w:t>
            </w:r>
          </w:p>
          <w:p w14:paraId="2FB7652D" w14:textId="627C85B8" w:rsidR="009D0B59" w:rsidRDefault="009D0B59" w:rsidP="00C24097">
            <w:pPr>
              <w:pStyle w:val="ListParagraph"/>
              <w:numPr>
                <w:ilvl w:val="0"/>
                <w:numId w:val="3"/>
              </w:numPr>
            </w:pPr>
            <w:r>
              <w:t>Ethics education materials (Guides, campaigns)</w:t>
            </w:r>
          </w:p>
          <w:p w14:paraId="3AC3AEAF" w14:textId="590150A0" w:rsidR="00C24097" w:rsidRDefault="00C24097" w:rsidP="00C24097">
            <w:r>
              <w:t>Objectives:</w:t>
            </w:r>
          </w:p>
          <w:p w14:paraId="227EF0B4" w14:textId="753FB133" w:rsidR="00C24097" w:rsidRDefault="00C24097" w:rsidP="00C24097">
            <w:pPr>
              <w:pStyle w:val="ListParagraph"/>
              <w:numPr>
                <w:ilvl w:val="0"/>
                <w:numId w:val="3"/>
              </w:numPr>
            </w:pPr>
            <w:r>
              <w:t>To offer an introduction to ideas of medical professionalism and ethics.</w:t>
            </w:r>
          </w:p>
          <w:p w14:paraId="277DE9DD" w14:textId="38CAEE49" w:rsidR="00C24097" w:rsidRDefault="00C24097" w:rsidP="00C24097">
            <w:pPr>
              <w:pStyle w:val="ListParagraph"/>
              <w:numPr>
                <w:ilvl w:val="0"/>
                <w:numId w:val="3"/>
              </w:numPr>
            </w:pPr>
            <w:r>
              <w:lastRenderedPageBreak/>
              <w:t xml:space="preserve">To explore the similarities and differences </w:t>
            </w:r>
            <w:r>
              <w:t>between the concepts of moral judgements, morality, and the code of conduct</w:t>
            </w:r>
            <w:r>
              <w:t>.</w:t>
            </w:r>
          </w:p>
          <w:p w14:paraId="5C243C76" w14:textId="28CE76B4" w:rsidR="00C24097" w:rsidRDefault="00C24097" w:rsidP="00C24097">
            <w:pPr>
              <w:pStyle w:val="ListParagraph"/>
              <w:numPr>
                <w:ilvl w:val="0"/>
                <w:numId w:val="3"/>
              </w:numPr>
            </w:pPr>
            <w:r>
              <w:t xml:space="preserve">To apply the concepts of ethics and professionalism to solving issues of ethical dilemma. </w:t>
            </w:r>
          </w:p>
          <w:p w14:paraId="70AEC146" w14:textId="6A7BE08C" w:rsidR="00C24097" w:rsidRDefault="006F4322" w:rsidP="00C24097">
            <w:pPr>
              <w:pStyle w:val="ListParagraph"/>
              <w:numPr>
                <w:ilvl w:val="0"/>
                <w:numId w:val="3"/>
              </w:numPr>
            </w:pPr>
            <w:r>
              <w:t xml:space="preserve">To examine the issues involving ethics </w:t>
            </w:r>
            <w:r w:rsidR="00A54047">
              <w:t xml:space="preserve">in healthcare informatics. </w:t>
            </w:r>
          </w:p>
        </w:tc>
      </w:tr>
      <w:tr w:rsidR="00D61890" w14:paraId="5B15DA6E" w14:textId="77777777" w:rsidTr="002E7C5B">
        <w:tc>
          <w:tcPr>
            <w:tcW w:w="2965" w:type="dxa"/>
          </w:tcPr>
          <w:p w14:paraId="4DC8595F" w14:textId="7E4FF94A" w:rsidR="00D61890" w:rsidRDefault="00D61890">
            <w:r>
              <w:lastRenderedPageBreak/>
              <w:t xml:space="preserve">Instructional methods and Activities. </w:t>
            </w:r>
          </w:p>
        </w:tc>
        <w:tc>
          <w:tcPr>
            <w:tcW w:w="6385" w:type="dxa"/>
          </w:tcPr>
          <w:p w14:paraId="757B1536" w14:textId="5FFAC913" w:rsidR="00D61890" w:rsidRDefault="00D61890">
            <w:r>
              <w:t>Instructional methods:</w:t>
            </w:r>
          </w:p>
          <w:p w14:paraId="3300C382" w14:textId="4B19552C" w:rsidR="00D61890" w:rsidRDefault="00D61890" w:rsidP="00D61890">
            <w:pPr>
              <w:pStyle w:val="ListParagraph"/>
              <w:numPr>
                <w:ilvl w:val="0"/>
                <w:numId w:val="4"/>
              </w:numPr>
            </w:pPr>
            <w:r>
              <w:t>Lectures</w:t>
            </w:r>
          </w:p>
          <w:p w14:paraId="25E55838" w14:textId="5952CFCB" w:rsidR="00D61890" w:rsidRDefault="00D61890" w:rsidP="00D61890">
            <w:pPr>
              <w:pStyle w:val="ListParagraph"/>
              <w:numPr>
                <w:ilvl w:val="0"/>
                <w:numId w:val="4"/>
              </w:numPr>
            </w:pPr>
            <w:r>
              <w:t>Presentations</w:t>
            </w:r>
          </w:p>
          <w:p w14:paraId="7DFEB58D" w14:textId="66DBC5EC" w:rsidR="00D61890" w:rsidRDefault="00D61890" w:rsidP="00D61890">
            <w:pPr>
              <w:pStyle w:val="ListParagraph"/>
              <w:numPr>
                <w:ilvl w:val="0"/>
                <w:numId w:val="4"/>
              </w:numPr>
            </w:pPr>
            <w:r>
              <w:t>Case studies</w:t>
            </w:r>
          </w:p>
          <w:p w14:paraId="1844CF18" w14:textId="60E3C24C" w:rsidR="00D61890" w:rsidRDefault="009717E5" w:rsidP="00D61890">
            <w:pPr>
              <w:pStyle w:val="ListParagraph"/>
              <w:numPr>
                <w:ilvl w:val="0"/>
                <w:numId w:val="4"/>
              </w:numPr>
            </w:pPr>
            <w:r>
              <w:t>Role playing.</w:t>
            </w:r>
          </w:p>
          <w:p w14:paraId="41279349" w14:textId="77777777" w:rsidR="00D61890" w:rsidRDefault="00D61890">
            <w:r>
              <w:t>Activities:</w:t>
            </w:r>
          </w:p>
          <w:p w14:paraId="07663573" w14:textId="77777777" w:rsidR="002C4CEC" w:rsidRDefault="002C4CEC" w:rsidP="002C4CEC">
            <w:pPr>
              <w:pStyle w:val="ListParagraph"/>
              <w:numPr>
                <w:ilvl w:val="0"/>
                <w:numId w:val="5"/>
              </w:numPr>
            </w:pPr>
            <w:r>
              <w:t>Book reviews</w:t>
            </w:r>
          </w:p>
          <w:p w14:paraId="4BB5C836" w14:textId="77777777" w:rsidR="002C4CEC" w:rsidRDefault="002C4CEC" w:rsidP="002C4CEC">
            <w:pPr>
              <w:pStyle w:val="ListParagraph"/>
              <w:numPr>
                <w:ilvl w:val="0"/>
                <w:numId w:val="5"/>
              </w:numPr>
            </w:pPr>
            <w:r>
              <w:t>Creating public awareness campaigns.</w:t>
            </w:r>
          </w:p>
          <w:p w14:paraId="14F7CED7" w14:textId="77777777" w:rsidR="002C4CEC" w:rsidRDefault="002C4CEC" w:rsidP="002C4CEC">
            <w:pPr>
              <w:pStyle w:val="ListParagraph"/>
              <w:numPr>
                <w:ilvl w:val="0"/>
                <w:numId w:val="5"/>
              </w:numPr>
            </w:pPr>
            <w:r>
              <w:t>Ethics meetings for consultations.</w:t>
            </w:r>
          </w:p>
          <w:p w14:paraId="1A1963C9" w14:textId="63083633" w:rsidR="002C4CEC" w:rsidRDefault="002C4CEC" w:rsidP="002C4CEC">
            <w:pPr>
              <w:pStyle w:val="ListParagraph"/>
              <w:numPr>
                <w:ilvl w:val="0"/>
                <w:numId w:val="5"/>
              </w:numPr>
            </w:pPr>
            <w:r>
              <w:t>Film or documentary productions on ethical issues.</w:t>
            </w:r>
          </w:p>
        </w:tc>
      </w:tr>
      <w:tr w:rsidR="002C4CEC" w14:paraId="3E0C8EFB" w14:textId="77777777" w:rsidTr="002E7C5B">
        <w:tc>
          <w:tcPr>
            <w:tcW w:w="2965" w:type="dxa"/>
          </w:tcPr>
          <w:p w14:paraId="082707C8" w14:textId="70BA6C4F" w:rsidR="002C4CEC" w:rsidRDefault="0090591F">
            <w:r>
              <w:t>Classrooms rules and policies</w:t>
            </w:r>
          </w:p>
        </w:tc>
        <w:tc>
          <w:tcPr>
            <w:tcW w:w="6385" w:type="dxa"/>
          </w:tcPr>
          <w:p w14:paraId="1097A2B4" w14:textId="685B254E" w:rsidR="002C4CEC" w:rsidRDefault="0090591F" w:rsidP="0090591F">
            <w:pPr>
              <w:pStyle w:val="ListParagraph"/>
              <w:numPr>
                <w:ilvl w:val="0"/>
                <w:numId w:val="6"/>
              </w:numPr>
            </w:pPr>
            <w:r>
              <w:t>A cumulative absence worth of one week leads to evaluation of a student’s capability to meek the objectives and outcomes of the course.</w:t>
            </w:r>
          </w:p>
          <w:p w14:paraId="0BB31794" w14:textId="1A746EFD" w:rsidR="00E5530B" w:rsidRDefault="00E5530B" w:rsidP="0090591F">
            <w:pPr>
              <w:pStyle w:val="ListParagraph"/>
              <w:numPr>
                <w:ilvl w:val="0"/>
                <w:numId w:val="6"/>
              </w:numPr>
            </w:pPr>
            <w:r>
              <w:t xml:space="preserve">A disruptive student deemed by the instructor may be asked to leave the class. </w:t>
            </w:r>
          </w:p>
          <w:p w14:paraId="7FD2946E" w14:textId="213EB697" w:rsidR="0093538D" w:rsidRDefault="0093538D" w:rsidP="0090591F">
            <w:pPr>
              <w:pStyle w:val="ListParagraph"/>
              <w:numPr>
                <w:ilvl w:val="0"/>
                <w:numId w:val="6"/>
              </w:numPr>
            </w:pPr>
            <w:r>
              <w:t xml:space="preserve">Students are expected to be seated in their designated places in the classroom by 8.05am. </w:t>
            </w:r>
          </w:p>
          <w:p w14:paraId="7DEF8E80" w14:textId="3FA15F0A" w:rsidR="009B089D" w:rsidRDefault="009B089D" w:rsidP="0090591F">
            <w:pPr>
              <w:pStyle w:val="ListParagraph"/>
              <w:numPr>
                <w:ilvl w:val="0"/>
                <w:numId w:val="6"/>
              </w:numPr>
            </w:pPr>
            <w:r>
              <w:t xml:space="preserve">Formal communications must be utilized in classrooms and all online communication forums. </w:t>
            </w:r>
          </w:p>
          <w:p w14:paraId="13D8985F" w14:textId="77777777" w:rsidR="00E5530B" w:rsidRDefault="00E5530B" w:rsidP="00E5530B">
            <w:pPr>
              <w:pStyle w:val="ListParagraph"/>
              <w:numPr>
                <w:ilvl w:val="0"/>
                <w:numId w:val="6"/>
              </w:numPr>
            </w:pPr>
            <w:r>
              <w:t>Phones must be turned off during class hours.</w:t>
            </w:r>
          </w:p>
          <w:p w14:paraId="5C62315C" w14:textId="039E3B72" w:rsidR="00E5530B" w:rsidRDefault="00E5530B" w:rsidP="00E5530B">
            <w:pPr>
              <w:pStyle w:val="ListParagraph"/>
              <w:numPr>
                <w:ilvl w:val="0"/>
                <w:numId w:val="6"/>
              </w:numPr>
            </w:pPr>
            <w:r>
              <w:t>Neither foods not beverages are allowed in the classroom. Beepers must be put on silent.</w:t>
            </w:r>
          </w:p>
        </w:tc>
      </w:tr>
      <w:tr w:rsidR="009717E5" w14:paraId="34F0520E" w14:textId="77777777" w:rsidTr="002E7C5B">
        <w:tc>
          <w:tcPr>
            <w:tcW w:w="2965" w:type="dxa"/>
          </w:tcPr>
          <w:p w14:paraId="5AF6CC71" w14:textId="5BD7EC65" w:rsidR="009717E5" w:rsidRDefault="009717E5">
            <w:r>
              <w:t>Evaluation methods</w:t>
            </w:r>
          </w:p>
        </w:tc>
        <w:tc>
          <w:tcPr>
            <w:tcW w:w="6385" w:type="dxa"/>
          </w:tcPr>
          <w:p w14:paraId="16B2099D" w14:textId="11E84254" w:rsidR="00C34A90" w:rsidRDefault="009717E5" w:rsidP="009717E5">
            <w:r>
              <w:t>The evaluation of understanding of the concepts of this course will be done through the following.</w:t>
            </w:r>
            <w:r w:rsidR="00C34A90">
              <w:t xml:space="preserve"> The total evaluation marks will lead to a total of 200 which will be divided by two to attain the final grade of the student. </w:t>
            </w:r>
          </w:p>
          <w:tbl>
            <w:tblPr>
              <w:tblStyle w:val="PlainTable1"/>
              <w:tblW w:w="0" w:type="auto"/>
              <w:tblLook w:val="04A0" w:firstRow="1" w:lastRow="0" w:firstColumn="1" w:lastColumn="0" w:noHBand="0" w:noVBand="1"/>
            </w:tblPr>
            <w:tblGrid>
              <w:gridCol w:w="3079"/>
              <w:gridCol w:w="3080"/>
            </w:tblGrid>
            <w:tr w:rsidR="005B1B68" w14:paraId="654D563D" w14:textId="77777777" w:rsidTr="00D879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9" w:type="dxa"/>
                </w:tcPr>
                <w:p w14:paraId="791C28ED" w14:textId="24863AD3" w:rsidR="005B1B68" w:rsidRDefault="005B1B68" w:rsidP="009717E5">
                  <w:r>
                    <w:t>Method</w:t>
                  </w:r>
                </w:p>
              </w:tc>
              <w:tc>
                <w:tcPr>
                  <w:tcW w:w="3080" w:type="dxa"/>
                </w:tcPr>
                <w:p w14:paraId="485AFA9E" w14:textId="08B0F7A9" w:rsidR="005B1B68" w:rsidRDefault="005B1B68" w:rsidP="009717E5">
                  <w:pPr>
                    <w:cnfStyle w:val="100000000000" w:firstRow="1" w:lastRow="0" w:firstColumn="0" w:lastColumn="0" w:oddVBand="0" w:evenVBand="0" w:oddHBand="0" w:evenHBand="0" w:firstRowFirstColumn="0" w:firstRowLastColumn="0" w:lastRowFirstColumn="0" w:lastRowLastColumn="0"/>
                  </w:pPr>
                  <w:r>
                    <w:t>Marks</w:t>
                  </w:r>
                </w:p>
              </w:tc>
            </w:tr>
            <w:tr w:rsidR="005B1B68" w14:paraId="23C219AF" w14:textId="77777777" w:rsidTr="00D879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9" w:type="dxa"/>
                </w:tcPr>
                <w:p w14:paraId="62F25001" w14:textId="240B2EF7" w:rsidR="005B1B68" w:rsidRDefault="005B1B68" w:rsidP="009717E5">
                  <w:r>
                    <w:t>Attendance and class participation</w:t>
                  </w:r>
                </w:p>
              </w:tc>
              <w:tc>
                <w:tcPr>
                  <w:tcW w:w="3080" w:type="dxa"/>
                </w:tcPr>
                <w:p w14:paraId="04F41B25" w14:textId="61F9D48A" w:rsidR="005B1B68" w:rsidRDefault="008E5767" w:rsidP="009717E5">
                  <w:pPr>
                    <w:cnfStyle w:val="000000100000" w:firstRow="0" w:lastRow="0" w:firstColumn="0" w:lastColumn="0" w:oddVBand="0" w:evenVBand="0" w:oddHBand="1" w:evenHBand="0" w:firstRowFirstColumn="0" w:firstRowLastColumn="0" w:lastRowFirstColumn="0" w:lastRowLastColumn="0"/>
                  </w:pPr>
                  <w:r>
                    <w:t>Marks/10</w:t>
                  </w:r>
                </w:p>
              </w:tc>
            </w:tr>
            <w:tr w:rsidR="005B1B68" w14:paraId="26554907" w14:textId="77777777" w:rsidTr="00D879AB">
              <w:tc>
                <w:tcPr>
                  <w:cnfStyle w:val="001000000000" w:firstRow="0" w:lastRow="0" w:firstColumn="1" w:lastColumn="0" w:oddVBand="0" w:evenVBand="0" w:oddHBand="0" w:evenHBand="0" w:firstRowFirstColumn="0" w:firstRowLastColumn="0" w:lastRowFirstColumn="0" w:lastRowLastColumn="0"/>
                  <w:tcW w:w="3079" w:type="dxa"/>
                </w:tcPr>
                <w:p w14:paraId="68600DBD" w14:textId="7EADFC76" w:rsidR="005B1B68" w:rsidRDefault="005B1B68" w:rsidP="009717E5">
                  <w:r>
                    <w:t>Assignments</w:t>
                  </w:r>
                </w:p>
              </w:tc>
              <w:tc>
                <w:tcPr>
                  <w:tcW w:w="3080" w:type="dxa"/>
                </w:tcPr>
                <w:p w14:paraId="47FBEA38" w14:textId="18FC016A" w:rsidR="005B1B68" w:rsidRDefault="008E5767" w:rsidP="009717E5">
                  <w:pPr>
                    <w:cnfStyle w:val="000000000000" w:firstRow="0" w:lastRow="0" w:firstColumn="0" w:lastColumn="0" w:oddVBand="0" w:evenVBand="0" w:oddHBand="0" w:evenHBand="0" w:firstRowFirstColumn="0" w:firstRowLastColumn="0" w:lastRowFirstColumn="0" w:lastRowLastColumn="0"/>
                  </w:pPr>
                  <w:r>
                    <w:t>Marks/30</w:t>
                  </w:r>
                </w:p>
              </w:tc>
            </w:tr>
            <w:tr w:rsidR="005B1B68" w14:paraId="4FE62C72" w14:textId="77777777" w:rsidTr="00D879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9" w:type="dxa"/>
                </w:tcPr>
                <w:p w14:paraId="30DF4D7D" w14:textId="5E507D7E" w:rsidR="005B1B68" w:rsidRDefault="005B1B68" w:rsidP="009717E5">
                  <w:r>
                    <w:t>Practicum</w:t>
                  </w:r>
                </w:p>
              </w:tc>
              <w:tc>
                <w:tcPr>
                  <w:tcW w:w="3080" w:type="dxa"/>
                </w:tcPr>
                <w:p w14:paraId="01AC73E1" w14:textId="213861FB" w:rsidR="005B1B68" w:rsidRDefault="008E5767" w:rsidP="009717E5">
                  <w:pPr>
                    <w:cnfStyle w:val="000000100000" w:firstRow="0" w:lastRow="0" w:firstColumn="0" w:lastColumn="0" w:oddVBand="0" w:evenVBand="0" w:oddHBand="1" w:evenHBand="0" w:firstRowFirstColumn="0" w:firstRowLastColumn="0" w:lastRowFirstColumn="0" w:lastRowLastColumn="0"/>
                  </w:pPr>
                  <w:r>
                    <w:t>Marks/20</w:t>
                  </w:r>
                </w:p>
              </w:tc>
            </w:tr>
            <w:tr w:rsidR="005B1B68" w14:paraId="39BA875C" w14:textId="77777777" w:rsidTr="00D879AB">
              <w:tc>
                <w:tcPr>
                  <w:cnfStyle w:val="001000000000" w:firstRow="0" w:lastRow="0" w:firstColumn="1" w:lastColumn="0" w:oddVBand="0" w:evenVBand="0" w:oddHBand="0" w:evenHBand="0" w:firstRowFirstColumn="0" w:firstRowLastColumn="0" w:lastRowFirstColumn="0" w:lastRowLastColumn="0"/>
                  <w:tcW w:w="3079" w:type="dxa"/>
                </w:tcPr>
                <w:p w14:paraId="4C43E39D" w14:textId="4882CDBD" w:rsidR="005B1B68" w:rsidRDefault="008E5767" w:rsidP="009717E5">
                  <w:r>
                    <w:t>Research analysis and presentations</w:t>
                  </w:r>
                </w:p>
              </w:tc>
              <w:tc>
                <w:tcPr>
                  <w:tcW w:w="3080" w:type="dxa"/>
                </w:tcPr>
                <w:p w14:paraId="637FD27A" w14:textId="1CCB44D7" w:rsidR="005B1B68" w:rsidRDefault="008E5767" w:rsidP="009717E5">
                  <w:pPr>
                    <w:cnfStyle w:val="000000000000" w:firstRow="0" w:lastRow="0" w:firstColumn="0" w:lastColumn="0" w:oddVBand="0" w:evenVBand="0" w:oddHBand="0" w:evenHBand="0" w:firstRowFirstColumn="0" w:firstRowLastColumn="0" w:lastRowFirstColumn="0" w:lastRowLastColumn="0"/>
                  </w:pPr>
                  <w:r>
                    <w:t>Marks/40</w:t>
                  </w:r>
                </w:p>
              </w:tc>
            </w:tr>
            <w:tr w:rsidR="008E5767" w14:paraId="34AB5962" w14:textId="77777777" w:rsidTr="00D879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9" w:type="dxa"/>
                </w:tcPr>
                <w:p w14:paraId="2D172723" w14:textId="633B8230" w:rsidR="008E5767" w:rsidRDefault="008E5767" w:rsidP="009717E5">
                  <w:r>
                    <w:t>Final exam</w:t>
                  </w:r>
                </w:p>
              </w:tc>
              <w:tc>
                <w:tcPr>
                  <w:tcW w:w="3080" w:type="dxa"/>
                </w:tcPr>
                <w:p w14:paraId="6C452BB9" w14:textId="3CD0F368" w:rsidR="008E5767" w:rsidRDefault="008E5767" w:rsidP="009717E5">
                  <w:pPr>
                    <w:cnfStyle w:val="000000100000" w:firstRow="0" w:lastRow="0" w:firstColumn="0" w:lastColumn="0" w:oddVBand="0" w:evenVBand="0" w:oddHBand="1" w:evenHBand="0" w:firstRowFirstColumn="0" w:firstRowLastColumn="0" w:lastRowFirstColumn="0" w:lastRowLastColumn="0"/>
                  </w:pPr>
                  <w:r>
                    <w:t>Marks/100</w:t>
                  </w:r>
                </w:p>
              </w:tc>
            </w:tr>
            <w:tr w:rsidR="008E5767" w14:paraId="255A199E" w14:textId="77777777" w:rsidTr="00D879AB">
              <w:tc>
                <w:tcPr>
                  <w:cnfStyle w:val="001000000000" w:firstRow="0" w:lastRow="0" w:firstColumn="1" w:lastColumn="0" w:oddVBand="0" w:evenVBand="0" w:oddHBand="0" w:evenHBand="0" w:firstRowFirstColumn="0" w:firstRowLastColumn="0" w:lastRowFirstColumn="0" w:lastRowLastColumn="0"/>
                  <w:tcW w:w="3079" w:type="dxa"/>
                </w:tcPr>
                <w:p w14:paraId="029DE97F" w14:textId="59147DCC" w:rsidR="008E5767" w:rsidRDefault="008E5767" w:rsidP="009717E5">
                  <w:r>
                    <w:t>TOTAL</w:t>
                  </w:r>
                </w:p>
              </w:tc>
              <w:tc>
                <w:tcPr>
                  <w:tcW w:w="3080" w:type="dxa"/>
                </w:tcPr>
                <w:p w14:paraId="7F136016" w14:textId="15BB7935" w:rsidR="008E5767" w:rsidRDefault="008E5767" w:rsidP="009717E5">
                  <w:pPr>
                    <w:cnfStyle w:val="000000000000" w:firstRow="0" w:lastRow="0" w:firstColumn="0" w:lastColumn="0" w:oddVBand="0" w:evenVBand="0" w:oddHBand="0" w:evenHBand="0" w:firstRowFirstColumn="0" w:firstRowLastColumn="0" w:lastRowFirstColumn="0" w:lastRowLastColumn="0"/>
                  </w:pPr>
                  <w:r>
                    <w:t>Marks/2</w:t>
                  </w:r>
                </w:p>
              </w:tc>
            </w:tr>
          </w:tbl>
          <w:p w14:paraId="490DE3FE" w14:textId="57AE18B5" w:rsidR="009717E5" w:rsidRDefault="009717E5" w:rsidP="009717E5"/>
        </w:tc>
      </w:tr>
      <w:tr w:rsidR="00D879AB" w14:paraId="22B51F0A" w14:textId="77777777" w:rsidTr="002E7C5B">
        <w:tc>
          <w:tcPr>
            <w:tcW w:w="2965" w:type="dxa"/>
          </w:tcPr>
          <w:p w14:paraId="1CC4C942" w14:textId="5880DEA9" w:rsidR="00D879AB" w:rsidRDefault="00D879AB">
            <w:r>
              <w:t>Course Outline, general timeline and course Content.</w:t>
            </w:r>
          </w:p>
        </w:tc>
        <w:tc>
          <w:tcPr>
            <w:tcW w:w="6385" w:type="dxa"/>
          </w:tcPr>
          <w:p w14:paraId="01D24A7D" w14:textId="1DCA25B3" w:rsidR="00EE2892" w:rsidRDefault="00C34A90" w:rsidP="009717E5">
            <w:r>
              <w:t>Week 1</w:t>
            </w:r>
            <w:r w:rsidR="00EE2892">
              <w:t xml:space="preserve"> Lesson 1</w:t>
            </w:r>
            <w:r>
              <w:t>: Introduction to medical practical ethics.</w:t>
            </w:r>
            <w:r w:rsidR="00EE2892">
              <w:t xml:space="preserve"> Assignment (Due Saturday midnight)</w:t>
            </w:r>
          </w:p>
          <w:p w14:paraId="481BD5E9" w14:textId="77777777" w:rsidR="00C34A90" w:rsidRDefault="00C34A90" w:rsidP="009717E5">
            <w:r>
              <w:t>Week 2: Ethical theories, and professional values in healthcare.</w:t>
            </w:r>
          </w:p>
          <w:p w14:paraId="690DC72E" w14:textId="0C6EB918" w:rsidR="00C34A90" w:rsidRDefault="00C34A90" w:rsidP="009717E5">
            <w:r>
              <w:lastRenderedPageBreak/>
              <w:t>Week 3: Ethical issues in screening, surveillance, and investigations.</w:t>
            </w:r>
          </w:p>
          <w:p w14:paraId="0EBF88EA" w14:textId="14A9A78B" w:rsidR="00EE2892" w:rsidRDefault="00EE2892" w:rsidP="009717E5">
            <w:r>
              <w:t>Week 3 Lesson 2: Role playing practical</w:t>
            </w:r>
          </w:p>
          <w:p w14:paraId="165DC990" w14:textId="0B43EB3A" w:rsidR="00C34A90" w:rsidRDefault="00C34A90" w:rsidP="009717E5">
            <w:r>
              <w:t>Week 4</w:t>
            </w:r>
            <w:r w:rsidR="00366FCB">
              <w:t xml:space="preserve"> lesson 1</w:t>
            </w:r>
            <w:r>
              <w:t>: Ethical issues in community health and health promotion.</w:t>
            </w:r>
          </w:p>
          <w:p w14:paraId="103E5284" w14:textId="61E9F280" w:rsidR="00366FCB" w:rsidRDefault="00366FCB" w:rsidP="009717E5">
            <w:r>
              <w:t>Week 4 Lesson 2: CAT (1 hour sit in)</w:t>
            </w:r>
          </w:p>
          <w:p w14:paraId="356E9274" w14:textId="218C0DAA" w:rsidR="00C34A90" w:rsidRDefault="00C34A90" w:rsidP="009717E5">
            <w:r>
              <w:t>Week 5: Ethical issues in vaccination, pandemics, and disasters.</w:t>
            </w:r>
          </w:p>
          <w:p w14:paraId="56FFA233" w14:textId="17C3B862" w:rsidR="00C34A90" w:rsidRDefault="00C34A90" w:rsidP="009717E5">
            <w:r>
              <w:t>Week 6</w:t>
            </w:r>
            <w:r w:rsidR="00366FCB">
              <w:t xml:space="preserve"> Lesson 1</w:t>
            </w:r>
            <w:r>
              <w:t xml:space="preserve">: </w:t>
            </w:r>
            <w:r w:rsidR="00DF144A">
              <w:t>Ethical frameworks and ethical codes.</w:t>
            </w:r>
          </w:p>
          <w:p w14:paraId="6F2A53B2" w14:textId="6275C987" w:rsidR="00366FCB" w:rsidRDefault="00366FCB" w:rsidP="009717E5">
            <w:r>
              <w:t>Week 6 Lesson 2: Research Presentations</w:t>
            </w:r>
          </w:p>
          <w:p w14:paraId="5866D1B5" w14:textId="77777777" w:rsidR="00DF144A" w:rsidRDefault="00DF144A" w:rsidP="009717E5">
            <w:r>
              <w:t>Week 7: Management of ethical dilemmas and ethical issues.</w:t>
            </w:r>
          </w:p>
          <w:p w14:paraId="44699CE7" w14:textId="3003CC23" w:rsidR="00DF144A" w:rsidRDefault="00DF144A" w:rsidP="009717E5">
            <w:r>
              <w:t>Week 8: Final E</w:t>
            </w:r>
            <w:r w:rsidR="009003DF">
              <w:t>x</w:t>
            </w:r>
            <w:r>
              <w:t xml:space="preserve">am. </w:t>
            </w:r>
          </w:p>
        </w:tc>
      </w:tr>
    </w:tbl>
    <w:p w14:paraId="1C211197" w14:textId="5DBB83C9" w:rsidR="00D05840" w:rsidRDefault="00D05840">
      <w:r>
        <w:lastRenderedPageBreak/>
        <w:t xml:space="preserve">. </w:t>
      </w:r>
    </w:p>
    <w:p w14:paraId="7DBBAAFB" w14:textId="239B4DC8" w:rsidR="007F1FBA" w:rsidRDefault="007F1FBA"/>
    <w:p w14:paraId="1803A908" w14:textId="5F78544C" w:rsidR="007F1FBA" w:rsidRDefault="007F1FBA"/>
    <w:p w14:paraId="2646D0E3" w14:textId="05C84FD0" w:rsidR="007F1FBA" w:rsidRDefault="007F1FBA"/>
    <w:p w14:paraId="70AA8CA4" w14:textId="59E2649D" w:rsidR="007F1FBA" w:rsidRDefault="007F1FBA"/>
    <w:p w14:paraId="5D3AD0BF" w14:textId="346716F0" w:rsidR="007F1FBA" w:rsidRDefault="007F1FBA"/>
    <w:p w14:paraId="71E7D013" w14:textId="65264F67" w:rsidR="007F1FBA" w:rsidRDefault="007F1FBA"/>
    <w:p w14:paraId="09C10ED8" w14:textId="77777777" w:rsidR="007F1FBA" w:rsidRDefault="007F1FBA"/>
    <w:sectPr w:rsidR="007F1FBA" w:rsidSect="00E10AAF">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41F1E" w14:textId="77777777" w:rsidR="00FC737E" w:rsidRDefault="00FC737E" w:rsidP="00E10AAF">
      <w:pPr>
        <w:spacing w:after="0" w:line="240" w:lineRule="auto"/>
      </w:pPr>
      <w:r>
        <w:separator/>
      </w:r>
    </w:p>
  </w:endnote>
  <w:endnote w:type="continuationSeparator" w:id="0">
    <w:p w14:paraId="06C04AEE" w14:textId="77777777" w:rsidR="00FC737E" w:rsidRDefault="00FC737E" w:rsidP="00E10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E6D30" w14:textId="77777777" w:rsidR="00FC737E" w:rsidRDefault="00FC737E" w:rsidP="00E10AAF">
      <w:pPr>
        <w:spacing w:after="0" w:line="240" w:lineRule="auto"/>
      </w:pPr>
      <w:r>
        <w:separator/>
      </w:r>
    </w:p>
  </w:footnote>
  <w:footnote w:type="continuationSeparator" w:id="0">
    <w:p w14:paraId="2286D8EA" w14:textId="77777777" w:rsidR="00FC737E" w:rsidRDefault="00FC737E" w:rsidP="00E10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918241"/>
      <w:docPartObj>
        <w:docPartGallery w:val="Page Numbers (Top of Page)"/>
        <w:docPartUnique/>
      </w:docPartObj>
    </w:sdtPr>
    <w:sdtEndPr>
      <w:rPr>
        <w:noProof/>
      </w:rPr>
    </w:sdtEndPr>
    <w:sdtContent>
      <w:p w14:paraId="7075CE8A" w14:textId="6E17DBFB" w:rsidR="00E10AAF" w:rsidRDefault="00E10AA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F0514D3" w14:textId="77777777" w:rsidR="00E10AAF" w:rsidRDefault="00E10A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50AB" w14:textId="39BAFBA3" w:rsidR="00E10AAF" w:rsidRDefault="00E10AAF">
    <w:pPr>
      <w:pStyle w:val="Header"/>
    </w:pPr>
    <w:r>
      <w:t>Running Head: TEACHING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F110C"/>
    <w:multiLevelType w:val="hybridMultilevel"/>
    <w:tmpl w:val="76FE8E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6131A"/>
    <w:multiLevelType w:val="hybridMultilevel"/>
    <w:tmpl w:val="029A07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4905AD"/>
    <w:multiLevelType w:val="hybridMultilevel"/>
    <w:tmpl w:val="F3744C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D959AE"/>
    <w:multiLevelType w:val="hybridMultilevel"/>
    <w:tmpl w:val="7C8431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5856FC"/>
    <w:multiLevelType w:val="hybridMultilevel"/>
    <w:tmpl w:val="88468A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8F101B"/>
    <w:multiLevelType w:val="hybridMultilevel"/>
    <w:tmpl w:val="F5C879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F2"/>
    <w:rsid w:val="0010031D"/>
    <w:rsid w:val="001821C6"/>
    <w:rsid w:val="002B74B3"/>
    <w:rsid w:val="002C4CEC"/>
    <w:rsid w:val="002E7C5B"/>
    <w:rsid w:val="00366FCB"/>
    <w:rsid w:val="004E792F"/>
    <w:rsid w:val="005B1B68"/>
    <w:rsid w:val="00615A7B"/>
    <w:rsid w:val="006C7488"/>
    <w:rsid w:val="006F4322"/>
    <w:rsid w:val="007044F2"/>
    <w:rsid w:val="007F1FBA"/>
    <w:rsid w:val="008B7053"/>
    <w:rsid w:val="008C3AD9"/>
    <w:rsid w:val="008E5767"/>
    <w:rsid w:val="009003DF"/>
    <w:rsid w:val="0090591F"/>
    <w:rsid w:val="0093538D"/>
    <w:rsid w:val="009717E5"/>
    <w:rsid w:val="009B089D"/>
    <w:rsid w:val="009D0B59"/>
    <w:rsid w:val="00A54047"/>
    <w:rsid w:val="00AC6052"/>
    <w:rsid w:val="00C24097"/>
    <w:rsid w:val="00C34A90"/>
    <w:rsid w:val="00C6494A"/>
    <w:rsid w:val="00D05840"/>
    <w:rsid w:val="00D51C93"/>
    <w:rsid w:val="00D61890"/>
    <w:rsid w:val="00D879AB"/>
    <w:rsid w:val="00DF144A"/>
    <w:rsid w:val="00E10AAF"/>
    <w:rsid w:val="00E23970"/>
    <w:rsid w:val="00E5530B"/>
    <w:rsid w:val="00E859B0"/>
    <w:rsid w:val="00EE2892"/>
    <w:rsid w:val="00FC7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509DF"/>
  <w15:chartTrackingRefBased/>
  <w15:docId w15:val="{882DC1D5-FD55-49F9-8EAF-29AAD62F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2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821C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821C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821C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821C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821C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1821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E859B0"/>
    <w:pPr>
      <w:ind w:left="720"/>
      <w:contextualSpacing/>
    </w:pPr>
  </w:style>
  <w:style w:type="character" w:styleId="Hyperlink">
    <w:name w:val="Hyperlink"/>
    <w:basedOn w:val="DefaultParagraphFont"/>
    <w:uiPriority w:val="99"/>
    <w:unhideWhenUsed/>
    <w:rsid w:val="00C6494A"/>
    <w:rPr>
      <w:color w:val="0563C1" w:themeColor="hyperlink"/>
      <w:u w:val="single"/>
    </w:rPr>
  </w:style>
  <w:style w:type="character" w:styleId="UnresolvedMention">
    <w:name w:val="Unresolved Mention"/>
    <w:basedOn w:val="DefaultParagraphFont"/>
    <w:uiPriority w:val="99"/>
    <w:semiHidden/>
    <w:unhideWhenUsed/>
    <w:rsid w:val="00C6494A"/>
    <w:rPr>
      <w:color w:val="605E5C"/>
      <w:shd w:val="clear" w:color="auto" w:fill="E1DFDD"/>
    </w:rPr>
  </w:style>
  <w:style w:type="paragraph" w:styleId="Header">
    <w:name w:val="header"/>
    <w:basedOn w:val="Normal"/>
    <w:link w:val="HeaderChar"/>
    <w:uiPriority w:val="99"/>
    <w:unhideWhenUsed/>
    <w:rsid w:val="00E10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AAF"/>
  </w:style>
  <w:style w:type="paragraph" w:styleId="Footer">
    <w:name w:val="footer"/>
    <w:basedOn w:val="Normal"/>
    <w:link w:val="FooterChar"/>
    <w:uiPriority w:val="99"/>
    <w:unhideWhenUsed/>
    <w:rsid w:val="00E10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ke/books?hl=en&amp;lr=&amp;id=vDOyAZu3hugC&amp;oi=fnd&amp;pg=PA5&amp;dq=ethics+in+healthcare&amp;ots=yNab9wrUbo&amp;sig=a-g7CFQ_lkx1nHOFk73ht3S2bZs&amp;redir_esc=y#v=onepage&amp;q=ethics%20in%20healthcare&amp;f=false" TargetMode="External"/><Relationship Id="rId3" Type="http://schemas.openxmlformats.org/officeDocument/2006/relationships/settings" Target="settings.xml"/><Relationship Id="rId7" Type="http://schemas.openxmlformats.org/officeDocument/2006/relationships/hyperlink" Target="mailto:Nicatrevor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2021-06-18T07:55:00Z</dcterms:created>
  <dcterms:modified xsi:type="dcterms:W3CDTF">2021-06-18T09:12:00Z</dcterms:modified>
</cp:coreProperties>
</file>